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spacing w:before="60" w:after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ПРОГРАММА СЕМИНАРА</w:t>
      </w:r>
    </w:p>
    <w:p>
      <w:pPr>
        <w:pStyle w:val="Normal"/>
        <w:tabs>
          <w:tab w:val="clear" w:pos="708"/>
          <w:tab w:val="left" w:pos="0" w:leader="none"/>
          <w:tab w:val="left" w:pos="851" w:leader="none"/>
          <w:tab w:val="left" w:pos="1276" w:leader="none"/>
        </w:tabs>
        <w:spacing w:before="6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Воскресный лекторий «Разбор заданий ЕГЭ»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jc w:val="both"/>
        <w:outlineLvl w:val="0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>Организатор семинаров:</w:t>
      </w:r>
      <w:hyperlink r:id="rId2">
        <w:r>
          <w:rPr>
            <w:rFonts w:eastAsia="" w:eastAsiaTheme="majorEastAsia"/>
            <w:sz w:val="28"/>
            <w:szCs w:val="28"/>
          </w:rPr>
          <w:t xml:space="preserve">Министерство образования, науки и молодежной политики </w:t>
        </w:r>
        <w:r>
          <w:rPr>
            <w:sz w:val="28"/>
            <w:szCs w:val="28"/>
          </w:rPr>
          <w:t>Краснодарского края</w:t>
        </w:r>
      </w:hyperlink>
      <w:r>
        <w:rPr>
          <w:sz w:val="28"/>
          <w:szCs w:val="28"/>
        </w:rPr>
        <w:t>; Федеральное государственное бюджетное образовательное учреждение высшего образования «Кубанский государственный технологический университет», Институт экономики, управления и бизнеса Федеральное государственное бюджетное образовательное учреждение высшего образования «Кубанский государственный технологический университет», Институт развития образования Краснодарского края.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jc w:val="both"/>
        <w:outlineLvl w:val="0"/>
        <w:rPr>
          <w:iCs/>
          <w:sz w:val="28"/>
          <w:szCs w:val="28"/>
        </w:rPr>
      </w:pPr>
      <w:r>
        <w:rPr>
          <w:b/>
          <w:i/>
          <w:sz w:val="28"/>
          <w:szCs w:val="28"/>
        </w:rPr>
        <w:t xml:space="preserve">Место проведения: </w:t>
      </w: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>
        <w:rPr>
          <w:iCs/>
          <w:sz w:val="28"/>
          <w:szCs w:val="28"/>
        </w:rPr>
        <w:t xml:space="preserve">, адрес: г. Краснодар,ул. Красная, д. 135. 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outlineLvl w:val="0"/>
        <w:rPr>
          <w:iCs/>
          <w:sz w:val="28"/>
          <w:szCs w:val="28"/>
        </w:rPr>
      </w:pPr>
      <w:r>
        <w:rPr>
          <w:b/>
          <w:i/>
          <w:sz w:val="28"/>
          <w:szCs w:val="28"/>
        </w:rPr>
        <w:t>Дата проведения: 1</w:t>
      </w:r>
      <w:r>
        <w:rPr>
          <w:b/>
          <w:i/>
          <w:sz w:val="28"/>
          <w:szCs w:val="28"/>
        </w:rPr>
        <w:t>5</w:t>
      </w:r>
      <w:r>
        <w:rPr>
          <w:b/>
          <w:sz w:val="28"/>
          <w:szCs w:val="28"/>
        </w:rPr>
        <w:t>.02.2025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Ведущий семинара:</w:t>
      </w:r>
    </w:p>
    <w:p>
      <w:pPr>
        <w:pStyle w:val="Normal"/>
        <w:numPr>
          <w:ilvl w:val="0"/>
          <w:numId w:val="0"/>
        </w:numPr>
        <w:ind w:left="425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Емтыль Зарема Январбиевна </w:t>
      </w:r>
      <w:r>
        <w:rPr>
          <w:sz w:val="28"/>
          <w:szCs w:val="28"/>
        </w:rPr>
        <w:t>– старший эксперт предметной комиссии ЕГЭ по Истории Краснодарского края, заведующий кафедрой Истории ФГБОУ ВО «Кубанский государственный технологический университет», доктор исторических наук.</w:t>
      </w:r>
    </w:p>
    <w:p>
      <w:pPr>
        <w:pStyle w:val="Normal"/>
        <w:ind w:left="426" w:hang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Хотина Юлия Васильевна </w:t>
      </w:r>
      <w:r>
        <w:rPr>
          <w:sz w:val="28"/>
          <w:szCs w:val="28"/>
        </w:rPr>
        <w:t>– старший эксперт предметной комиссии ЕГЭ по Истории Краснодарского края, доцент кафедры Истории ФГБОУ ВО «Кубанский государственный технологический университет», кандидат исторических наук.</w:t>
      </w:r>
    </w:p>
    <w:tbl>
      <w:tblPr>
        <w:tblW w:w="5000" w:type="pct"/>
        <w:jc w:val="center"/>
        <w:tblInd w:w="0" w:type="dxa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9355"/>
      </w:tblGrid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10.00–11.00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Регистрация руководителей делегаций и участников</w:t>
            </w:r>
            <w:bookmarkStart w:id="0" w:name="_GoBack"/>
            <w:bookmarkEnd w:id="0"/>
            <w:r>
              <w:rPr>
                <w:b/>
                <w:bCs/>
                <w:i/>
                <w:iCs/>
                <w:sz w:val="24"/>
                <w:szCs w:val="24"/>
              </w:rPr>
              <w:t xml:space="preserve"> (холл на 2 этаже)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Пленарное заседание (актовый зал на 2 этаже)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11:00–11:10</w:t>
            </w:r>
          </w:p>
        </w:tc>
      </w:tr>
      <w:tr>
        <w:trPr>
          <w:trHeight w:val="501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Приветственное слово участникам семинара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Бочкарева Анна Станиславовна</w:t>
            </w:r>
            <w:r>
              <w:rPr>
                <w:iCs/>
                <w:sz w:val="24"/>
                <w:szCs w:val="24"/>
              </w:rPr>
              <w:t>, директор Института фундаментальных наук (ИФН), доцент ФГБОУ ВО «КубГТУ», кандидат исторических наук</w:t>
            </w:r>
          </w:p>
        </w:tc>
      </w:tr>
      <w:tr>
        <w:trPr>
          <w:trHeight w:val="104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11:10–11:20</w:t>
            </w:r>
          </w:p>
        </w:tc>
      </w:tr>
      <w:tr>
        <w:trPr>
          <w:trHeight w:val="447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 особенностях государственной итоговой аттестации 2025 года (процедура и права обучающихся)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0"/>
              <w:rPr/>
            </w:pPr>
            <w:r>
              <w:rPr>
                <w:b/>
                <w:bCs/>
                <w:iCs/>
                <w:sz w:val="24"/>
                <w:szCs w:val="24"/>
              </w:rPr>
              <w:t>Бойкова Марина Евгеньевна,</w:t>
            </w:r>
            <w:r>
              <w:rPr>
                <w:iCs/>
                <w:sz w:val="24"/>
                <w:szCs w:val="24"/>
              </w:rPr>
              <w:t xml:space="preserve"> начальник отдела оценки качества образования и государственной итоговой аттестации в управлении общего образования </w:t>
            </w:r>
            <w:hyperlink r:id="rId3">
              <w:r>
                <w:rPr>
                  <w:rFonts w:eastAsia="" w:eastAsiaTheme="majorEastAsia"/>
                  <w:sz w:val="24"/>
                  <w:szCs w:val="24"/>
                </w:rPr>
                <w:t>Министерства образования, науки и молодежной политики</w:t>
              </w:r>
              <w:r>
                <w:rPr>
                  <w:sz w:val="24"/>
                  <w:szCs w:val="24"/>
                </w:rPr>
                <w:t xml:space="preserve"> Краснодарского края</w:t>
              </w:r>
            </w:hyperlink>
          </w:p>
        </w:tc>
      </w:tr>
      <w:tr>
        <w:trPr>
          <w:trHeight w:val="42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11:20–11:30</w:t>
            </w:r>
          </w:p>
        </w:tc>
      </w:tr>
      <w:tr>
        <w:trPr>
          <w:trHeight w:val="829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Приветственное слово участникам семинара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0"/>
              <w:rPr/>
            </w:pPr>
            <w:r>
              <w:rPr>
                <w:b/>
                <w:bCs/>
                <w:iCs/>
                <w:sz w:val="24"/>
                <w:szCs w:val="24"/>
              </w:rPr>
              <w:t xml:space="preserve">Лихачева Ирина Владимировна, </w:t>
            </w:r>
            <w:r>
              <w:rPr>
                <w:rStyle w:val="Strong"/>
                <w:b w:val="false"/>
                <w:color w:val="222222"/>
                <w:sz w:val="24"/>
                <w:szCs w:val="24"/>
                <w:shd w:fill="FFFFFF" w:val="clear"/>
              </w:rPr>
              <w:t>Проректор по учебно-методической работе и обеспечению качества образования</w:t>
            </w:r>
            <w:r>
              <w:rPr>
                <w:b/>
                <w:sz w:val="24"/>
                <w:szCs w:val="24"/>
              </w:rPr>
              <w:t xml:space="preserve"> Институт развития образования Краснодарского края.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Работа предметного семинара</w:t>
            </w:r>
          </w:p>
        </w:tc>
      </w:tr>
      <w:tr>
        <w:trPr>
          <w:trHeight w:val="226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11:30–14:00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Немного об особенностях проверки ПК работ ЕГЭ по истории и апелляции.   Структура контрольно-измерительных материалов 2 части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ЕГЭ (заданий повышенной сложности) по истории в 2025г.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Емтыль Зарема Январбиевна</w:t>
            </w:r>
            <w:r>
              <w:rPr>
                <w:iCs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старший эксперт предметной комиссии ЕГЭ по Истории Краснодарского края, заведующий кафедрой Истории ФГБОУ ВО «Кубанский государственный технологический университет», доктор исторических наук.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Методические  и практические рекомендации по выполнению заданий экзаменационных работ ЕГЭ по истории 2025г.</w:t>
            </w:r>
          </w:p>
          <w:p>
            <w:pPr>
              <w:pStyle w:val="Normal"/>
              <w:ind w:hanging="0"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Хотина Юлия Васильевна </w:t>
            </w:r>
            <w:r>
              <w:rPr>
                <w:sz w:val="24"/>
                <w:szCs w:val="24"/>
              </w:rPr>
              <w:t>– старший эксперт предметной комиссии ЕГЭ по Истории Краснодарского края, доцент кафедры Истории ФГБОУ ВО «Кубанский государственный технологический университет», кандидат исторических наук.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разбор заданий 13-17; 19 2-й части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анализ наиболее частых ошибок выпускников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рекомендации эксперта ЕГЭ по подготовке 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на какие источники можно опираться при подготовке на высокие баллы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Емтыль Зарема Январбиевна</w:t>
            </w:r>
            <w:r>
              <w:rPr>
                <w:iCs/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старший эксперт предметной комиссии ЕГЭ по Истории Краснодарского края, заведующий кафедрой Истории ФГБОУ ВО «Кубанский государственный технологический университет», доктор исторических наук.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разбор заданий 18, 20, 21 2-й части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 анализ наиболее частых ошибок выпускников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рекомендации эксперта ЕГЭ по подготовке 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- </w:t>
            </w:r>
            <w:r>
              <w:rPr>
                <w:bCs/>
                <w:sz w:val="24"/>
                <w:szCs w:val="24"/>
              </w:rPr>
              <w:t>Обсуждение проблем оценивания, анализ типичных ошибок и рекомендации по  решению  развернутых ответов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14:00-14:30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Вопросы участников семинара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4"/>
                <w:szCs w:val="24"/>
              </w:rPr>
            </w:pPr>
            <w:bookmarkStart w:id="1" w:name="_Hlk160478414"/>
            <w:bookmarkEnd w:id="1"/>
            <w:r>
              <w:rPr>
                <w:b/>
                <w:i/>
                <w:sz w:val="24"/>
                <w:szCs w:val="24"/>
              </w:rPr>
              <w:t>14:30- 15:00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Завершение работы. Отъезд участников</w:t>
            </w:r>
          </w:p>
        </w:tc>
      </w:tr>
    </w:tbl>
    <w:p>
      <w:pPr>
        <w:pStyle w:val="Normal"/>
        <w:jc w:val="both"/>
        <w:rPr>
          <w:b/>
          <w:b/>
          <w:bCs/>
          <w:i/>
          <w:i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8405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3f63e1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link w:val="20"/>
    <w:uiPriority w:val="9"/>
    <w:qFormat/>
    <w:rsid w:val="003f63e1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ainlogotitle" w:customStyle="1">
    <w:name w:val="main-logo__title"/>
    <w:basedOn w:val="DefaultParagraphFont"/>
    <w:qFormat/>
    <w:rsid w:val="000b260a"/>
    <w:rPr/>
  </w:style>
  <w:style w:type="character" w:styleId="Mainlogosubtitle" w:customStyle="1">
    <w:name w:val="main-logo__subtitle"/>
    <w:basedOn w:val="DefaultParagraphFont"/>
    <w:qFormat/>
    <w:rsid w:val="000b260a"/>
    <w:rPr/>
  </w:style>
  <w:style w:type="character" w:styleId="Strong">
    <w:name w:val="Strong"/>
    <w:basedOn w:val="DefaultParagraphFont"/>
    <w:uiPriority w:val="22"/>
    <w:qFormat/>
    <w:rsid w:val="003f63e1"/>
    <w:rPr>
      <w:b/>
      <w:bCs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3f63e1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3f63e1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  <w:lang w:eastAsia="ru-RU"/>
    </w:rPr>
  </w:style>
  <w:style w:type="character" w:styleId="Style12">
    <w:name w:val="Выделение"/>
    <w:basedOn w:val="DefaultParagraphFont"/>
    <w:uiPriority w:val="20"/>
    <w:qFormat/>
    <w:rsid w:val="003f63e1"/>
    <w:rPr>
      <w:i/>
      <w:iCs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inobr.krasnodar.ru/" TargetMode="External"/><Relationship Id="rId3" Type="http://schemas.openxmlformats.org/officeDocument/2006/relationships/hyperlink" Target="https://minobr.krasnodar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5AE8-75B6-44AE-83AC-D39720C8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Application>LibreOffice/6.4.7.2$Linux_X86_64 LibreOffice_project/40$Build-2</Application>
  <Pages>2</Pages>
  <Words>405</Words>
  <Characters>3134</Characters>
  <CharactersWithSpaces>3507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2024-02-15T15:07:00Z</dcterms:created>
  <dc:creator>111</dc:creator>
  <dc:description/>
  <dc:language>ru-RU</dc:language>
  <cp:lastModifiedBy/>
  <cp:lastPrinted>2024-02-15T15:09:00Z</cp:lastPrinted>
  <dcterms:modified xsi:type="dcterms:W3CDTF">2025-02-10T14:41:11Z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